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76" w:rsidRPr="00BF7E9A" w:rsidRDefault="00987276" w:rsidP="001F3BB4">
      <w:pPr>
        <w:jc w:val="center"/>
        <w:rPr>
          <w:b/>
          <w:sz w:val="18"/>
        </w:rPr>
      </w:pPr>
      <w:r w:rsidRPr="00BF7E9A">
        <w:rPr>
          <w:b/>
          <w:sz w:val="18"/>
        </w:rPr>
        <w:t>CUMPLIMIENTO DE LA NORMATIVIDAD, LINEAMIENTOS  CONAC Y TÍTULO V DE LA LEY GENERAL DE CONTABILIDAD GUBERNAMENTAL</w:t>
      </w:r>
    </w:p>
    <w:p w:rsidR="00987276" w:rsidRPr="00BF7E9A" w:rsidRDefault="00987276">
      <w:pPr>
        <w:rPr>
          <w:b/>
          <w:sz w:val="18"/>
        </w:rPr>
      </w:pPr>
      <w:bookmarkStart w:id="0" w:name="_GoBack"/>
      <w:bookmarkEnd w:id="0"/>
      <w:r w:rsidRPr="00BF7E9A">
        <w:rPr>
          <w:b/>
          <w:sz w:val="18"/>
        </w:rPr>
        <w:t xml:space="preserve">Norma para armonizar la presentación de la información adicional a la iniciativa </w:t>
      </w:r>
      <w:r w:rsidR="001910A8" w:rsidRPr="00BF7E9A">
        <w:rPr>
          <w:b/>
          <w:sz w:val="18"/>
        </w:rPr>
        <w:t>de la Ley de Ingresos</w:t>
      </w:r>
      <w:r w:rsidR="00977B94" w:rsidRPr="00BF7E9A">
        <w:rPr>
          <w:b/>
          <w:sz w:val="18"/>
        </w:rPr>
        <w:t xml:space="preserve"> </w:t>
      </w:r>
    </w:p>
    <w:p w:rsidR="00977B94" w:rsidRPr="00BF7E9A" w:rsidRDefault="00977B94">
      <w:pPr>
        <w:rPr>
          <w:sz w:val="18"/>
        </w:rPr>
      </w:pPr>
      <w:r w:rsidRPr="00BF7E9A">
        <w:rPr>
          <w:sz w:val="18"/>
        </w:rPr>
        <w:t>Anual</w:t>
      </w:r>
    </w:p>
    <w:p w:rsidR="001910A8" w:rsidRPr="00BF7E9A" w:rsidRDefault="001910A8">
      <w:pPr>
        <w:rPr>
          <w:b/>
          <w:sz w:val="18"/>
        </w:rPr>
      </w:pPr>
      <w:r w:rsidRPr="00BF7E9A">
        <w:rPr>
          <w:b/>
          <w:sz w:val="18"/>
        </w:rPr>
        <w:t>Norma para armonizar la presentación de la información adicional del Proyecto del Presupuesto de Egresos</w:t>
      </w:r>
    </w:p>
    <w:p w:rsidR="00977B94" w:rsidRPr="00BF7E9A" w:rsidRDefault="00977B94">
      <w:pPr>
        <w:rPr>
          <w:sz w:val="18"/>
        </w:rPr>
      </w:pPr>
      <w:r w:rsidRPr="00BF7E9A">
        <w:rPr>
          <w:sz w:val="18"/>
        </w:rPr>
        <w:t>Anual</w:t>
      </w:r>
    </w:p>
    <w:p w:rsidR="001910A8" w:rsidRPr="00BF7E9A" w:rsidRDefault="001910A8" w:rsidP="001F3BB4">
      <w:pPr>
        <w:rPr>
          <w:b/>
          <w:sz w:val="18"/>
        </w:rPr>
      </w:pPr>
      <w:r w:rsidRPr="00BF7E9A">
        <w:rPr>
          <w:b/>
          <w:sz w:val="18"/>
        </w:rPr>
        <w:t>Norma para la difusión a la ciudadanía de la Ley de Ingresos y del Presupuesto de Egresos.</w:t>
      </w:r>
    </w:p>
    <w:p w:rsidR="00977B94" w:rsidRPr="00BF7E9A" w:rsidRDefault="00977B94" w:rsidP="001F3BB4">
      <w:pPr>
        <w:rPr>
          <w:sz w:val="18"/>
        </w:rPr>
      </w:pPr>
      <w:r w:rsidRPr="00BF7E9A">
        <w:rPr>
          <w:sz w:val="18"/>
        </w:rPr>
        <w:t xml:space="preserve">Anual </w:t>
      </w:r>
    </w:p>
    <w:p w:rsidR="001910A8" w:rsidRPr="00BF7E9A" w:rsidRDefault="001910A8" w:rsidP="001F3BB4">
      <w:pPr>
        <w:rPr>
          <w:b/>
          <w:sz w:val="18"/>
        </w:rPr>
      </w:pPr>
      <w:r w:rsidRPr="00BF7E9A">
        <w:rPr>
          <w:b/>
          <w:sz w:val="18"/>
        </w:rPr>
        <w:t>Norma para establecer la estructura del Calendario de Ingresos base mensual.</w:t>
      </w:r>
    </w:p>
    <w:p w:rsidR="00977B94" w:rsidRPr="00BF7E9A" w:rsidRDefault="00977B94" w:rsidP="001F3BB4">
      <w:pPr>
        <w:rPr>
          <w:sz w:val="18"/>
        </w:rPr>
      </w:pPr>
      <w:r w:rsidRPr="00BF7E9A">
        <w:rPr>
          <w:sz w:val="18"/>
        </w:rPr>
        <w:t xml:space="preserve">Anual </w:t>
      </w:r>
    </w:p>
    <w:p w:rsidR="001910A8" w:rsidRPr="00BF7E9A" w:rsidRDefault="001910A8" w:rsidP="001F3BB4">
      <w:pPr>
        <w:rPr>
          <w:b/>
          <w:sz w:val="18"/>
        </w:rPr>
      </w:pPr>
      <w:r w:rsidRPr="00BF7E9A">
        <w:rPr>
          <w:b/>
          <w:sz w:val="18"/>
        </w:rPr>
        <w:t>Norma para establecer la estructura del Calendario del Presupuesto de Egresos base mensual.</w:t>
      </w:r>
    </w:p>
    <w:p w:rsidR="00953E01" w:rsidRPr="00BF7E9A" w:rsidRDefault="00953E01" w:rsidP="001F3BB4">
      <w:pPr>
        <w:rPr>
          <w:sz w:val="18"/>
        </w:rPr>
      </w:pPr>
      <w:r w:rsidRPr="00BF7E9A">
        <w:rPr>
          <w:sz w:val="18"/>
        </w:rPr>
        <w:t xml:space="preserve">Anual </w:t>
      </w:r>
    </w:p>
    <w:p w:rsidR="001F3BB4" w:rsidRPr="00BF7E9A" w:rsidRDefault="001F3BB4" w:rsidP="001F3BB4">
      <w:pPr>
        <w:rPr>
          <w:b/>
          <w:sz w:val="18"/>
        </w:rPr>
      </w:pPr>
      <w:r w:rsidRPr="00BF7E9A">
        <w:rPr>
          <w:b/>
          <w:sz w:val="18"/>
        </w:rPr>
        <w:t>Norma para establecer la estructura de información de montos pagados por ayudas y subsidios</w:t>
      </w:r>
      <w:r w:rsidR="00953E01" w:rsidRPr="00BF7E9A">
        <w:rPr>
          <w:b/>
          <w:sz w:val="18"/>
        </w:rPr>
        <w:t>.</w:t>
      </w:r>
    </w:p>
    <w:p w:rsidR="00953E01" w:rsidRPr="00BF7E9A" w:rsidRDefault="00953E01" w:rsidP="001F3BB4">
      <w:pPr>
        <w:rPr>
          <w:sz w:val="18"/>
        </w:rPr>
      </w:pPr>
      <w:r w:rsidRPr="00BF7E9A">
        <w:rPr>
          <w:sz w:val="18"/>
        </w:rPr>
        <w:t>Trimestral</w:t>
      </w:r>
    </w:p>
    <w:p w:rsidR="001F3BB4" w:rsidRPr="00BF7E9A" w:rsidRDefault="001F3BB4" w:rsidP="001F3BB4">
      <w:pPr>
        <w:rPr>
          <w:b/>
          <w:sz w:val="18"/>
          <w:lang w:val="es-ES"/>
        </w:rPr>
      </w:pPr>
      <w:r w:rsidRPr="00BF7E9A">
        <w:rPr>
          <w:b/>
          <w:sz w:val="18"/>
          <w:lang w:val="es-ES"/>
        </w:rPr>
        <w:t>Normas para establecer la estructura de información del formato del ejercicio y destino de gasto federalizado y reintegros.</w:t>
      </w:r>
    </w:p>
    <w:p w:rsidR="00953E01" w:rsidRPr="00BF7E9A" w:rsidRDefault="00953E01" w:rsidP="001F3BB4">
      <w:pPr>
        <w:rPr>
          <w:sz w:val="18"/>
          <w:lang w:val="es-ES"/>
        </w:rPr>
      </w:pPr>
      <w:r w:rsidRPr="00BF7E9A">
        <w:rPr>
          <w:sz w:val="18"/>
          <w:lang w:val="es-ES"/>
        </w:rPr>
        <w:t>Trimestral</w:t>
      </w:r>
    </w:p>
    <w:p w:rsidR="001F3BB4" w:rsidRPr="00BF7E9A" w:rsidRDefault="001F3BB4" w:rsidP="001F3BB4">
      <w:pPr>
        <w:rPr>
          <w:b/>
          <w:sz w:val="18"/>
          <w:lang w:val="es-ES"/>
        </w:rPr>
      </w:pPr>
      <w:r w:rsidRPr="00BF7E9A">
        <w:rPr>
          <w:b/>
          <w:sz w:val="18"/>
          <w:lang w:val="es-ES"/>
        </w:rPr>
        <w:t>Norma para establecer la estructura de los formatos de información de obligaciones pagadas  o garantizadas con fondos federales.</w:t>
      </w:r>
    </w:p>
    <w:p w:rsidR="00953E01" w:rsidRPr="00BF7E9A" w:rsidRDefault="00953E01" w:rsidP="001F3BB4">
      <w:pPr>
        <w:rPr>
          <w:sz w:val="18"/>
          <w:lang w:val="es-ES"/>
        </w:rPr>
      </w:pPr>
      <w:r w:rsidRPr="00BF7E9A">
        <w:rPr>
          <w:sz w:val="18"/>
          <w:lang w:val="es-ES"/>
        </w:rPr>
        <w:t>Trimestral</w:t>
      </w:r>
    </w:p>
    <w:p w:rsidR="001F3BB4" w:rsidRPr="00BF7E9A" w:rsidRDefault="001F3BB4" w:rsidP="001F3BB4">
      <w:pPr>
        <w:rPr>
          <w:b/>
          <w:sz w:val="18"/>
          <w:lang w:val="es-ES"/>
        </w:rPr>
      </w:pPr>
      <w:r w:rsidRPr="00BF7E9A">
        <w:rPr>
          <w:b/>
          <w:sz w:val="18"/>
          <w:lang w:val="es-ES"/>
        </w:rPr>
        <w:t>Norma para establecer la estructura de información del formato de programas con recursos  federales por orden de gobierno.</w:t>
      </w:r>
    </w:p>
    <w:p w:rsidR="00953E01" w:rsidRPr="00BF7E9A" w:rsidRDefault="00953E01" w:rsidP="00953E01">
      <w:pPr>
        <w:rPr>
          <w:sz w:val="18"/>
          <w:lang w:val="es-ES"/>
        </w:rPr>
      </w:pPr>
      <w:r w:rsidRPr="00BF7E9A">
        <w:rPr>
          <w:sz w:val="18"/>
          <w:lang w:val="es-ES"/>
        </w:rPr>
        <w:t>Trimestral</w:t>
      </w:r>
    </w:p>
    <w:p w:rsidR="001F3BB4" w:rsidRPr="00BF7E9A" w:rsidRDefault="001F3BB4" w:rsidP="001F3BB4">
      <w:pPr>
        <w:rPr>
          <w:b/>
          <w:sz w:val="18"/>
          <w:lang w:val="es-ES"/>
        </w:rPr>
      </w:pPr>
      <w:r w:rsidRPr="00BF7E9A">
        <w:rPr>
          <w:b/>
          <w:sz w:val="18"/>
          <w:lang w:val="es-ES"/>
        </w:rPr>
        <w:t>Norma para establecer la estructura de información de la relación de las cuentas bancarias productivas específicas que se presentan en la cuenta pública, en las cuales se depositen  los recursos federales transferidos.</w:t>
      </w:r>
    </w:p>
    <w:p w:rsidR="00953E01" w:rsidRPr="00BF7E9A" w:rsidRDefault="00953E01" w:rsidP="00953E01">
      <w:pPr>
        <w:rPr>
          <w:sz w:val="18"/>
          <w:lang w:val="es-ES"/>
        </w:rPr>
      </w:pPr>
      <w:r w:rsidRPr="00BF7E9A">
        <w:rPr>
          <w:sz w:val="18"/>
          <w:lang w:val="es-ES"/>
        </w:rPr>
        <w:t>Trimestral</w:t>
      </w:r>
    </w:p>
    <w:p w:rsidR="001F3BB4" w:rsidRPr="00BF7E9A" w:rsidRDefault="001F3BB4" w:rsidP="001F3BB4">
      <w:pPr>
        <w:rPr>
          <w:b/>
          <w:sz w:val="18"/>
          <w:lang w:val="es-ES"/>
        </w:rPr>
      </w:pPr>
      <w:r w:rsidRPr="00BF7E9A">
        <w:rPr>
          <w:b/>
          <w:sz w:val="18"/>
          <w:lang w:val="es-ES"/>
        </w:rPr>
        <w:t>Norma para establecer el formato para la difusión de los resultados de las evaluaciones de los recursos federales ministrados a las entidades federativas</w:t>
      </w:r>
    </w:p>
    <w:p w:rsidR="00953E01" w:rsidRPr="00BF7E9A" w:rsidRDefault="00953E01" w:rsidP="001F3BB4">
      <w:pPr>
        <w:rPr>
          <w:sz w:val="18"/>
          <w:lang w:val="es-ES"/>
        </w:rPr>
      </w:pPr>
      <w:r w:rsidRPr="00BF7E9A">
        <w:rPr>
          <w:sz w:val="18"/>
          <w:lang w:val="es-ES"/>
        </w:rPr>
        <w:t>Trimestral o Anual</w:t>
      </w:r>
    </w:p>
    <w:p w:rsidR="001F3BB4" w:rsidRPr="00BF7E9A" w:rsidRDefault="001F3BB4" w:rsidP="001F3BB4">
      <w:pPr>
        <w:rPr>
          <w:color w:val="00B0F0"/>
          <w:sz w:val="18"/>
          <w:lang w:val="es-ES"/>
        </w:rPr>
      </w:pPr>
      <w:r w:rsidRPr="00BF7E9A">
        <w:rPr>
          <w:color w:val="00B0F0"/>
          <w:sz w:val="18"/>
          <w:lang w:val="es-ES"/>
        </w:rPr>
        <w:t>Norma para establecer la estructura de la información que las entidades federativas deberán presentar relativa a las aportaciones federales en materia de salud y los formatos de presentación.</w:t>
      </w:r>
    </w:p>
    <w:p w:rsidR="001F3BB4" w:rsidRPr="00BF7E9A" w:rsidRDefault="001F3BB4" w:rsidP="001F3BB4">
      <w:pPr>
        <w:rPr>
          <w:color w:val="00B0F0"/>
          <w:sz w:val="18"/>
          <w:lang w:val="es-ES"/>
        </w:rPr>
      </w:pPr>
      <w:r w:rsidRPr="00BF7E9A">
        <w:rPr>
          <w:color w:val="00B0F0"/>
          <w:sz w:val="18"/>
          <w:lang w:val="es-ES"/>
        </w:rPr>
        <w:t>Normas y modelo de estructura de información relativa a los Fondos de Ayuda Federal  para la Seguridad Pública.</w:t>
      </w:r>
    </w:p>
    <w:p w:rsidR="001F3BB4" w:rsidRPr="00BF7E9A" w:rsidRDefault="001F3BB4" w:rsidP="001F3BB4">
      <w:pPr>
        <w:rPr>
          <w:b/>
          <w:sz w:val="18"/>
          <w:lang w:val="es-ES"/>
        </w:rPr>
      </w:pPr>
      <w:r w:rsidRPr="00BF7E9A">
        <w:rPr>
          <w:b/>
          <w:sz w:val="18"/>
          <w:lang w:val="es-ES"/>
        </w:rPr>
        <w:t>Norma para establecer la estructura de información del formato de aplicación de recursos  del Fondo de Aportaciones para el Fortalecimiento de los Municipios y de las Demarcaciones Territoriales del Distrito Federal (FORTAMUN)</w:t>
      </w:r>
    </w:p>
    <w:p w:rsidR="00953E01" w:rsidRPr="00BF7E9A" w:rsidRDefault="00953E01" w:rsidP="001F3BB4">
      <w:pPr>
        <w:rPr>
          <w:sz w:val="18"/>
          <w:lang w:val="es-ES"/>
        </w:rPr>
      </w:pPr>
      <w:r w:rsidRPr="00BF7E9A">
        <w:rPr>
          <w:sz w:val="18"/>
          <w:lang w:val="es-ES"/>
        </w:rPr>
        <w:t>Trimestral</w:t>
      </w:r>
    </w:p>
    <w:p w:rsidR="001F3BB4" w:rsidRPr="00BF7E9A" w:rsidRDefault="001F3BB4" w:rsidP="001F3BB4">
      <w:pPr>
        <w:rPr>
          <w:color w:val="00B0F0"/>
          <w:sz w:val="18"/>
          <w:lang w:val="es-ES"/>
        </w:rPr>
      </w:pPr>
      <w:r w:rsidRPr="00BF7E9A">
        <w:rPr>
          <w:color w:val="00B0F0"/>
          <w:sz w:val="18"/>
          <w:lang w:val="es-ES"/>
        </w:rPr>
        <w:t>Norma para establecer la estructura de la información que las entidades federativas deberán presentar respecto al Fondo de Aportaciones para la Educación Tecnológica y de Adultos,  y los formatos de presentación.</w:t>
      </w:r>
    </w:p>
    <w:p w:rsidR="001F3BB4" w:rsidRPr="00BF7E9A" w:rsidRDefault="001F3BB4" w:rsidP="001F3BB4">
      <w:pPr>
        <w:rPr>
          <w:b/>
          <w:sz w:val="18"/>
          <w:lang w:val="es-ES"/>
        </w:rPr>
      </w:pPr>
      <w:r w:rsidRPr="00BF7E9A">
        <w:rPr>
          <w:b/>
          <w:sz w:val="18"/>
          <w:lang w:val="es-ES"/>
        </w:rPr>
        <w:t>Lineamientos de información pública financiera para el Fondo de Aportaciones para la Infraestructura Social</w:t>
      </w:r>
    </w:p>
    <w:p w:rsidR="00953E01" w:rsidRPr="00BF7E9A" w:rsidRDefault="00953E01" w:rsidP="00953E01">
      <w:pPr>
        <w:rPr>
          <w:sz w:val="18"/>
          <w:lang w:val="es-ES"/>
        </w:rPr>
      </w:pPr>
      <w:r w:rsidRPr="00BF7E9A">
        <w:rPr>
          <w:sz w:val="18"/>
          <w:lang w:val="es-ES"/>
        </w:rPr>
        <w:t>Trimestral</w:t>
      </w:r>
    </w:p>
    <w:p w:rsidR="001910A8" w:rsidRPr="00BF7E9A" w:rsidRDefault="001910A8" w:rsidP="001910A8">
      <w:pPr>
        <w:rPr>
          <w:sz w:val="18"/>
          <w:lang w:val="es-ES"/>
        </w:rPr>
      </w:pPr>
    </w:p>
    <w:sectPr w:rsidR="001910A8" w:rsidRPr="00BF7E9A" w:rsidSect="00BF7E9A">
      <w:pgSz w:w="12240" w:h="15840"/>
      <w:pgMar w:top="56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76"/>
    <w:rsid w:val="001910A8"/>
    <w:rsid w:val="001F3BB4"/>
    <w:rsid w:val="00363216"/>
    <w:rsid w:val="00662D00"/>
    <w:rsid w:val="008450F1"/>
    <w:rsid w:val="00953E01"/>
    <w:rsid w:val="00977B94"/>
    <w:rsid w:val="00987276"/>
    <w:rsid w:val="00BF7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910A8"/>
    <w:pPr>
      <w:spacing w:after="101" w:line="216" w:lineRule="exact"/>
      <w:ind w:firstLine="288"/>
      <w:jc w:val="both"/>
    </w:pPr>
    <w:rPr>
      <w:rFonts w:ascii="Arial" w:eastAsia="Times New Roman" w:hAnsi="Arial" w:cs="Times New Roman"/>
      <w:sz w:val="18"/>
      <w:szCs w:val="20"/>
      <w:lang w:val="es-ES" w:eastAsia="es-MX"/>
    </w:rPr>
  </w:style>
  <w:style w:type="character" w:customStyle="1" w:styleId="TextoCar">
    <w:name w:val="Texto Car"/>
    <w:link w:val="Texto"/>
    <w:locked/>
    <w:rsid w:val="001910A8"/>
    <w:rPr>
      <w:rFonts w:ascii="Arial" w:eastAsia="Times New Roman" w:hAnsi="Arial" w:cs="Times New Roman"/>
      <w:sz w:val="18"/>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910A8"/>
    <w:pPr>
      <w:spacing w:after="101" w:line="216" w:lineRule="exact"/>
      <w:ind w:firstLine="288"/>
      <w:jc w:val="both"/>
    </w:pPr>
    <w:rPr>
      <w:rFonts w:ascii="Arial" w:eastAsia="Times New Roman" w:hAnsi="Arial" w:cs="Times New Roman"/>
      <w:sz w:val="18"/>
      <w:szCs w:val="20"/>
      <w:lang w:val="es-ES" w:eastAsia="es-MX"/>
    </w:rPr>
  </w:style>
  <w:style w:type="character" w:customStyle="1" w:styleId="TextoCar">
    <w:name w:val="Texto Car"/>
    <w:link w:val="Texto"/>
    <w:locked/>
    <w:rsid w:val="001910A8"/>
    <w:rPr>
      <w:rFonts w:ascii="Arial" w:eastAsia="Times New Roman" w:hAnsi="Arial" w:cs="Times New Roman"/>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370</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CONTRALORIA</dc:creator>
  <cp:keywords/>
  <dc:description/>
  <cp:lastModifiedBy>Admin</cp:lastModifiedBy>
  <cp:revision>2</cp:revision>
  <dcterms:created xsi:type="dcterms:W3CDTF">2017-01-26T15:32:00Z</dcterms:created>
  <dcterms:modified xsi:type="dcterms:W3CDTF">2017-02-21T19:20:00Z</dcterms:modified>
</cp:coreProperties>
</file>